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BD35" w14:textId="36E06690" w:rsidR="00953D59" w:rsidRPr="00565558" w:rsidRDefault="00953D59" w:rsidP="007937AD">
      <w:pPr>
        <w:jc w:val="center"/>
        <w:rPr>
          <w:rFonts w:ascii="Century Gothic" w:hAnsi="Century Gothic"/>
          <w:b/>
          <w:bCs/>
        </w:rPr>
      </w:pPr>
      <w:r w:rsidRPr="00565558">
        <w:rPr>
          <w:rFonts w:ascii="Century Gothic" w:hAnsi="Century Gothic"/>
          <w:b/>
          <w:bCs/>
        </w:rPr>
        <w:t>St. Johns County Airport Authority</w:t>
      </w:r>
    </w:p>
    <w:p w14:paraId="7D9EB1FC" w14:textId="77777777" w:rsidR="003413C9" w:rsidRPr="003413C9" w:rsidRDefault="007937AD" w:rsidP="003413C9">
      <w:pPr>
        <w:jc w:val="center"/>
        <w:rPr>
          <w:rFonts w:ascii="Times New Roman" w:eastAsia="Times New Roman" w:hAnsi="Times New Roman" w:cs="Times New Roman"/>
          <w:b/>
          <w:bCs/>
          <w:kern w:val="0"/>
          <w:sz w:val="28"/>
          <w:szCs w:val="28"/>
          <w14:ligatures w14:val="none"/>
        </w:rPr>
      </w:pPr>
      <w:r w:rsidRPr="00565558">
        <w:rPr>
          <w:rFonts w:ascii="Century Gothic" w:hAnsi="Century Gothic"/>
          <w:b/>
          <w:bCs/>
        </w:rPr>
        <w:t xml:space="preserve">RFP </w:t>
      </w:r>
      <w:r w:rsidR="00953D59" w:rsidRPr="00565558">
        <w:rPr>
          <w:rFonts w:ascii="Century Gothic" w:hAnsi="Century Gothic"/>
          <w:b/>
          <w:bCs/>
        </w:rPr>
        <w:t>202</w:t>
      </w:r>
      <w:r w:rsidR="00F2431F" w:rsidRPr="00565558">
        <w:rPr>
          <w:rFonts w:ascii="Century Gothic" w:hAnsi="Century Gothic"/>
          <w:b/>
          <w:bCs/>
        </w:rPr>
        <w:t>6</w:t>
      </w:r>
      <w:r w:rsidR="00953D59" w:rsidRPr="00565558">
        <w:rPr>
          <w:rFonts w:ascii="Century Gothic" w:hAnsi="Century Gothic"/>
          <w:b/>
          <w:bCs/>
        </w:rPr>
        <w:t>-0</w:t>
      </w:r>
      <w:r w:rsidR="00BA41DC">
        <w:rPr>
          <w:rFonts w:ascii="Century Gothic" w:hAnsi="Century Gothic"/>
          <w:b/>
          <w:bCs/>
        </w:rPr>
        <w:t>2</w:t>
      </w:r>
      <w:r w:rsidR="00953D59" w:rsidRPr="00565558">
        <w:rPr>
          <w:rFonts w:ascii="Century Gothic" w:hAnsi="Century Gothic"/>
          <w:b/>
          <w:bCs/>
        </w:rPr>
        <w:t xml:space="preserve"> - </w:t>
      </w:r>
      <w:r w:rsidR="003413C9" w:rsidRPr="003413C9">
        <w:rPr>
          <w:rFonts w:ascii="Times New Roman" w:eastAsia="Times New Roman" w:hAnsi="Times New Roman" w:cs="Times New Roman"/>
          <w:b/>
          <w:bCs/>
          <w:kern w:val="0"/>
          <w:sz w:val="28"/>
          <w:szCs w:val="28"/>
          <w14:ligatures w14:val="none"/>
        </w:rPr>
        <w:t>Advanced Air Mobility (AAM) Planning, Integration, and Advisory Services</w:t>
      </w:r>
    </w:p>
    <w:p w14:paraId="7D66FC0A" w14:textId="77777777" w:rsidR="007937AD" w:rsidRPr="00565558" w:rsidRDefault="007937AD">
      <w:pPr>
        <w:rPr>
          <w:rFonts w:ascii="Century Gothic" w:hAnsi="Century Gothic"/>
        </w:rPr>
      </w:pPr>
    </w:p>
    <w:p w14:paraId="151F45ED" w14:textId="1EBB6793" w:rsidR="007937AD" w:rsidRPr="00565558" w:rsidRDefault="007937AD" w:rsidP="00866C9F">
      <w:pPr>
        <w:jc w:val="center"/>
        <w:rPr>
          <w:rFonts w:ascii="Century Gothic" w:hAnsi="Century Gothic"/>
          <w:b/>
          <w:bCs/>
          <w:u w:val="single"/>
        </w:rPr>
      </w:pPr>
      <w:r w:rsidRPr="00565558">
        <w:rPr>
          <w:rFonts w:ascii="Century Gothic" w:hAnsi="Century Gothic"/>
          <w:b/>
          <w:bCs/>
          <w:u w:val="single"/>
        </w:rPr>
        <w:t>ADDENDUM 1</w:t>
      </w:r>
    </w:p>
    <w:p w14:paraId="75B36218" w14:textId="105C5764" w:rsidR="007937AD" w:rsidRPr="00565558" w:rsidRDefault="00B56D3F" w:rsidP="00866C9F">
      <w:pPr>
        <w:jc w:val="center"/>
        <w:rPr>
          <w:rFonts w:ascii="Century Gothic" w:hAnsi="Century Gothic"/>
        </w:rPr>
      </w:pPr>
      <w:r w:rsidRPr="00565558">
        <w:rPr>
          <w:rFonts w:ascii="Century Gothic" w:hAnsi="Century Gothic"/>
        </w:rPr>
        <w:t>April 23, 2026</w:t>
      </w:r>
    </w:p>
    <w:p w14:paraId="16E3BB17" w14:textId="77777777" w:rsidR="00786BFD" w:rsidRPr="00565558" w:rsidRDefault="00786BFD">
      <w:pPr>
        <w:rPr>
          <w:rFonts w:ascii="Century Gothic" w:hAnsi="Century Gothic"/>
          <w:b/>
          <w:bCs/>
        </w:rPr>
      </w:pPr>
    </w:p>
    <w:p w14:paraId="5CC8A730" w14:textId="0A5C955F" w:rsidR="007937AD" w:rsidRPr="00866C9F" w:rsidRDefault="007937AD">
      <w:pPr>
        <w:rPr>
          <w:rFonts w:ascii="Century Gothic" w:hAnsi="Century Gothic"/>
          <w:b/>
          <w:bCs/>
          <w:u w:val="single"/>
        </w:rPr>
      </w:pPr>
      <w:r w:rsidRPr="00866C9F">
        <w:rPr>
          <w:rFonts w:ascii="Century Gothic" w:hAnsi="Century Gothic"/>
          <w:b/>
          <w:bCs/>
          <w:u w:val="single"/>
        </w:rPr>
        <w:t>Question</w:t>
      </w:r>
      <w:r w:rsidR="007329B2">
        <w:rPr>
          <w:rFonts w:ascii="Century Gothic" w:hAnsi="Century Gothic"/>
          <w:b/>
          <w:bCs/>
          <w:u w:val="single"/>
        </w:rPr>
        <w:t xml:space="preserve"> 1</w:t>
      </w:r>
    </w:p>
    <w:p w14:paraId="0CA5DDDE" w14:textId="77777777" w:rsidR="00565558" w:rsidRPr="00CD40E1" w:rsidRDefault="00565558" w:rsidP="00CA29FF">
      <w:pPr>
        <w:rPr>
          <w:rFonts w:ascii="Century Gothic" w:hAnsi="Century Gothic"/>
        </w:rPr>
      </w:pPr>
      <w:r w:rsidRPr="00CD40E1">
        <w:rPr>
          <w:rFonts w:ascii="Century Gothic" w:hAnsi="Century Gothic"/>
        </w:rPr>
        <w:t>RFQ No. 2026-01, Professional Engineering and Planning Services advertises for engineering, planning, and general consulting services.  As stated in the RFQ, the planning scope “includes, but is not limited to Airport planning, Advanced Air Mobility (AAM), environmental analyses, and engineering studies; grading, drainage, utilities and paving of airfield pavements..…”.  Since this advertisement for general engineering and planning services has AAM included as a work item, is it acceptable for a firm that can meet all qualifications including the AAM criteria to just submit for 2026-01 or does the consultant need to submit separately under 2026-02 to support AAM services for the airport? This would eliminate the need for the authority to review two separate proposals with similar requirements in both.</w:t>
      </w:r>
    </w:p>
    <w:p w14:paraId="78294CE5" w14:textId="77777777" w:rsidR="007937AD" w:rsidRPr="00565558" w:rsidRDefault="007937AD">
      <w:pPr>
        <w:rPr>
          <w:rFonts w:ascii="Century Gothic" w:hAnsi="Century Gothic"/>
        </w:rPr>
      </w:pPr>
    </w:p>
    <w:p w14:paraId="45F23EFF" w14:textId="19D73AB7" w:rsidR="007937AD" w:rsidRPr="00866C9F" w:rsidRDefault="007937AD">
      <w:pPr>
        <w:rPr>
          <w:rFonts w:ascii="Century Gothic" w:hAnsi="Century Gothic"/>
          <w:b/>
          <w:bCs/>
          <w:u w:val="single"/>
        </w:rPr>
      </w:pPr>
      <w:r w:rsidRPr="00866C9F">
        <w:rPr>
          <w:rFonts w:ascii="Century Gothic" w:hAnsi="Century Gothic"/>
          <w:b/>
          <w:bCs/>
          <w:u w:val="single"/>
        </w:rPr>
        <w:t>Answer</w:t>
      </w:r>
      <w:r w:rsidR="007329B2">
        <w:rPr>
          <w:rFonts w:ascii="Century Gothic" w:hAnsi="Century Gothic"/>
          <w:b/>
          <w:bCs/>
          <w:u w:val="single"/>
        </w:rPr>
        <w:t xml:space="preserve"> 1</w:t>
      </w:r>
    </w:p>
    <w:p w14:paraId="6C09C61D" w14:textId="77777777" w:rsidR="00371334" w:rsidRPr="00371334" w:rsidRDefault="00371334" w:rsidP="00371334">
      <w:pPr>
        <w:rPr>
          <w:rFonts w:ascii="Century Gothic" w:hAnsi="Century Gothic"/>
        </w:rPr>
      </w:pPr>
      <w:r w:rsidRPr="00371334">
        <w:rPr>
          <w:rFonts w:ascii="Century Gothic" w:hAnsi="Century Gothic"/>
        </w:rPr>
        <w:t>Firms intending to be considered for both general engineering and planning services and Advanced Air Mobility (AAM) services must submit two distinct Statements of Qualifications, one in response to RFQ No. 2026-01 and a separate submission in response to RFQ No. 2026-02.</w:t>
      </w:r>
    </w:p>
    <w:p w14:paraId="4E024949" w14:textId="77777777" w:rsidR="00371334" w:rsidRPr="00371334" w:rsidRDefault="00371334" w:rsidP="00371334">
      <w:pPr>
        <w:rPr>
          <w:rFonts w:ascii="Century Gothic" w:hAnsi="Century Gothic"/>
        </w:rPr>
      </w:pPr>
      <w:r w:rsidRPr="00371334">
        <w:rPr>
          <w:rFonts w:ascii="Century Gothic" w:hAnsi="Century Gothic"/>
        </w:rPr>
        <w:t>While RFQ No. 2026-01 includes AAM within a broader planning context, RFQ No. 2026-02 is a standalone solicitation with its own scope, evaluation criteria, and intended award structure. Accordingly, submissions will be evaluated independently in accordance with the requirements of each RFQ.</w:t>
      </w:r>
    </w:p>
    <w:p w14:paraId="4A74CFA6" w14:textId="2A4BE267" w:rsidR="00CA29FF" w:rsidRDefault="00371334">
      <w:pPr>
        <w:rPr>
          <w:rFonts w:ascii="Century Gothic" w:hAnsi="Century Gothic"/>
        </w:rPr>
      </w:pPr>
      <w:r w:rsidRPr="00371334">
        <w:rPr>
          <w:rFonts w:ascii="Century Gothic" w:hAnsi="Century Gothic"/>
        </w:rPr>
        <w:t xml:space="preserve">Submitting separate responses ensures consistency with the advertised procurement structure, supports a fair and transparent evaluation process, and </w:t>
      </w:r>
      <w:r w:rsidRPr="00371334">
        <w:rPr>
          <w:rFonts w:ascii="Century Gothic" w:hAnsi="Century Gothic"/>
        </w:rPr>
        <w:lastRenderedPageBreak/>
        <w:t>maintains compliance with applicable public procurement and Sunshine Law requirements.</w:t>
      </w:r>
    </w:p>
    <w:p w14:paraId="024B0DC3" w14:textId="77777777" w:rsidR="00E7122D" w:rsidRDefault="00E7122D">
      <w:pPr>
        <w:rPr>
          <w:rFonts w:ascii="Century Gothic" w:hAnsi="Century Gothic"/>
        </w:rPr>
      </w:pPr>
    </w:p>
    <w:p w14:paraId="1AA588D2" w14:textId="666090D1" w:rsidR="00E7122D" w:rsidRPr="00866C9F" w:rsidRDefault="00EE5FB1">
      <w:pPr>
        <w:rPr>
          <w:rFonts w:ascii="Century Gothic" w:hAnsi="Century Gothic"/>
          <w:b/>
          <w:bCs/>
          <w:u w:val="single"/>
        </w:rPr>
      </w:pPr>
      <w:r w:rsidRPr="00866C9F">
        <w:rPr>
          <w:rFonts w:ascii="Century Gothic" w:hAnsi="Century Gothic"/>
          <w:b/>
          <w:bCs/>
          <w:u w:val="single"/>
        </w:rPr>
        <w:t>Question</w:t>
      </w:r>
      <w:r w:rsidR="007329B2">
        <w:rPr>
          <w:rFonts w:ascii="Century Gothic" w:hAnsi="Century Gothic"/>
          <w:b/>
          <w:bCs/>
          <w:u w:val="single"/>
        </w:rPr>
        <w:t xml:space="preserve"> 2</w:t>
      </w:r>
    </w:p>
    <w:p w14:paraId="6780469D" w14:textId="77777777" w:rsidR="004D4FC0" w:rsidRPr="004D4FC0" w:rsidRDefault="004D4FC0" w:rsidP="004D4FC0">
      <w:pPr>
        <w:rPr>
          <w:rFonts w:ascii="Century Gothic" w:hAnsi="Century Gothic"/>
        </w:rPr>
      </w:pPr>
      <w:r w:rsidRPr="004D4FC0">
        <w:rPr>
          <w:rFonts w:ascii="Century Gothic" w:hAnsi="Century Gothic"/>
        </w:rPr>
        <w:t>Will there be separate consultant selections for RFQ No. 2026-01 and RFQ No. 2026-02 or if you receive qualified firms for all services including AAM under RFQ No. 2026-01 would there be one or more selections just under that RFQ?</w:t>
      </w:r>
    </w:p>
    <w:p w14:paraId="15AE6A34" w14:textId="77777777" w:rsidR="00CA79DE" w:rsidRDefault="00CA79DE">
      <w:pPr>
        <w:rPr>
          <w:rFonts w:ascii="Century Gothic" w:hAnsi="Century Gothic"/>
          <w:b/>
          <w:bCs/>
        </w:rPr>
      </w:pPr>
    </w:p>
    <w:p w14:paraId="5DBB9913" w14:textId="26E0C70C" w:rsidR="00CA79DE" w:rsidRPr="00866C9F" w:rsidRDefault="004D4FC0">
      <w:pPr>
        <w:rPr>
          <w:rFonts w:ascii="Century Gothic" w:hAnsi="Century Gothic"/>
          <w:b/>
          <w:bCs/>
          <w:u w:val="single"/>
        </w:rPr>
      </w:pPr>
      <w:r w:rsidRPr="00866C9F">
        <w:rPr>
          <w:rFonts w:ascii="Century Gothic" w:hAnsi="Century Gothic"/>
          <w:b/>
          <w:bCs/>
          <w:u w:val="single"/>
        </w:rPr>
        <w:t>Answer</w:t>
      </w:r>
      <w:r w:rsidR="007329B2">
        <w:rPr>
          <w:rFonts w:ascii="Century Gothic" w:hAnsi="Century Gothic"/>
          <w:b/>
          <w:bCs/>
          <w:u w:val="single"/>
        </w:rPr>
        <w:t xml:space="preserve"> 1</w:t>
      </w:r>
    </w:p>
    <w:p w14:paraId="0B7CB021" w14:textId="77777777" w:rsidR="00CA79DE" w:rsidRPr="00CA79DE" w:rsidRDefault="00CA79DE" w:rsidP="00CA79DE">
      <w:pPr>
        <w:rPr>
          <w:rFonts w:ascii="Century Gothic" w:hAnsi="Century Gothic"/>
        </w:rPr>
      </w:pPr>
      <w:r w:rsidRPr="00CA79DE">
        <w:rPr>
          <w:rFonts w:ascii="Century Gothic" w:hAnsi="Century Gothic"/>
        </w:rPr>
        <w:t>The Authority intends to make separate selections for each solicitation. Specifically, one consultant will be selected under RFQ No. 2026-01 for general engineering and planning services, and one consultant will be selected under RFQ No. 2026-02 for Advanced Air Mobility (AAM) services.</w:t>
      </w:r>
    </w:p>
    <w:p w14:paraId="497D9311" w14:textId="77777777" w:rsidR="00CA79DE" w:rsidRPr="00CA79DE" w:rsidRDefault="00CA79DE" w:rsidP="00CA79DE">
      <w:pPr>
        <w:rPr>
          <w:rFonts w:ascii="Century Gothic" w:hAnsi="Century Gothic"/>
        </w:rPr>
      </w:pPr>
      <w:r w:rsidRPr="00CA79DE">
        <w:rPr>
          <w:rFonts w:ascii="Century Gothic" w:hAnsi="Century Gothic"/>
        </w:rPr>
        <w:t>Each RFQ represents a distinct procurement with its own scope, evaluation criteria, and selection process. Accordingly, qualifications will be reviewed and ranked independently for each solicitation, and firms must submit separate responses if they wish to be considered for both.</w:t>
      </w:r>
    </w:p>
    <w:p w14:paraId="717FCC0A" w14:textId="77777777" w:rsidR="00CA79DE" w:rsidRPr="00CA79DE" w:rsidRDefault="00CA79DE" w:rsidP="00CA79DE">
      <w:pPr>
        <w:rPr>
          <w:rFonts w:ascii="Century Gothic" w:hAnsi="Century Gothic"/>
        </w:rPr>
      </w:pPr>
      <w:r w:rsidRPr="00CA79DE">
        <w:rPr>
          <w:rFonts w:ascii="Century Gothic" w:hAnsi="Century Gothic"/>
        </w:rPr>
        <w:t>This approach aligns with the advertised procurement structure and supports a fair, transparent, and defensible evaluation process consistent with applicable public procurement requirements.</w:t>
      </w:r>
    </w:p>
    <w:p w14:paraId="6C6A9098" w14:textId="77777777" w:rsidR="00EE5FB1" w:rsidRDefault="00EE5FB1">
      <w:pPr>
        <w:rPr>
          <w:rFonts w:ascii="Century Gothic" w:hAnsi="Century Gothic"/>
          <w:b/>
          <w:bCs/>
        </w:rPr>
      </w:pPr>
    </w:p>
    <w:p w14:paraId="78C2BCDB" w14:textId="0AC8ED5D" w:rsidR="004D4FC0" w:rsidRPr="00866C9F" w:rsidRDefault="004D4FC0">
      <w:pPr>
        <w:rPr>
          <w:rFonts w:ascii="Century Gothic" w:hAnsi="Century Gothic"/>
          <w:b/>
          <w:bCs/>
          <w:u w:val="single"/>
        </w:rPr>
      </w:pPr>
      <w:r w:rsidRPr="00866C9F">
        <w:rPr>
          <w:rFonts w:ascii="Century Gothic" w:hAnsi="Century Gothic"/>
          <w:b/>
          <w:bCs/>
          <w:u w:val="single"/>
        </w:rPr>
        <w:t>Question</w:t>
      </w:r>
      <w:r w:rsidR="007329B2">
        <w:rPr>
          <w:rFonts w:ascii="Century Gothic" w:hAnsi="Century Gothic"/>
          <w:b/>
          <w:bCs/>
          <w:u w:val="single"/>
        </w:rPr>
        <w:t xml:space="preserve"> 3</w:t>
      </w:r>
    </w:p>
    <w:p w14:paraId="186D7CFA" w14:textId="77777777" w:rsidR="00E079BF" w:rsidRPr="00E079BF" w:rsidRDefault="00E079BF" w:rsidP="00E079BF">
      <w:pPr>
        <w:rPr>
          <w:rFonts w:ascii="Century Gothic" w:hAnsi="Century Gothic"/>
        </w:rPr>
      </w:pPr>
      <w:r w:rsidRPr="00E079BF">
        <w:rPr>
          <w:rFonts w:ascii="Century Gothic" w:hAnsi="Century Gothic"/>
        </w:rPr>
        <w:t>How many consultants is the Authority looking to select under RFQ No. 2026-01, Professional Airport Engineering and Planning Services?</w:t>
      </w:r>
    </w:p>
    <w:p w14:paraId="30F47EC9" w14:textId="77777777" w:rsidR="006610C6" w:rsidRDefault="006610C6">
      <w:pPr>
        <w:rPr>
          <w:rFonts w:ascii="Century Gothic" w:hAnsi="Century Gothic"/>
          <w:b/>
          <w:bCs/>
        </w:rPr>
      </w:pPr>
    </w:p>
    <w:p w14:paraId="7EA3D634" w14:textId="09BCA77F" w:rsidR="00CB1DD3" w:rsidRPr="00866C9F" w:rsidRDefault="00CB1DD3">
      <w:pPr>
        <w:rPr>
          <w:rFonts w:ascii="Century Gothic" w:hAnsi="Century Gothic"/>
          <w:b/>
          <w:bCs/>
          <w:u w:val="single"/>
        </w:rPr>
      </w:pPr>
      <w:r w:rsidRPr="00866C9F">
        <w:rPr>
          <w:rFonts w:ascii="Century Gothic" w:hAnsi="Century Gothic"/>
          <w:b/>
          <w:bCs/>
          <w:u w:val="single"/>
        </w:rPr>
        <w:t>Answer</w:t>
      </w:r>
      <w:r w:rsidR="007329B2">
        <w:rPr>
          <w:rFonts w:ascii="Century Gothic" w:hAnsi="Century Gothic"/>
          <w:b/>
          <w:bCs/>
          <w:u w:val="single"/>
        </w:rPr>
        <w:t xml:space="preserve"> 3</w:t>
      </w:r>
    </w:p>
    <w:p w14:paraId="54DC2887" w14:textId="77777777" w:rsidR="00CB1DD3" w:rsidRPr="00CB1DD3" w:rsidRDefault="00CB1DD3" w:rsidP="00CB1DD3">
      <w:pPr>
        <w:rPr>
          <w:rFonts w:ascii="Century Gothic" w:hAnsi="Century Gothic"/>
        </w:rPr>
      </w:pPr>
      <w:r w:rsidRPr="00CB1DD3">
        <w:rPr>
          <w:rFonts w:ascii="Century Gothic" w:hAnsi="Century Gothic"/>
        </w:rPr>
        <w:t>The Authority intends to select one consultant under RFQ No. 2026-01 to provide Professional Airport Engineering and Planning Services.</w:t>
      </w:r>
    </w:p>
    <w:p w14:paraId="1D0B9AA3" w14:textId="77777777" w:rsidR="00CB1DD3" w:rsidRPr="00CB1DD3" w:rsidRDefault="00CB1DD3" w:rsidP="00CB1DD3">
      <w:pPr>
        <w:rPr>
          <w:rFonts w:ascii="Century Gothic" w:hAnsi="Century Gothic"/>
        </w:rPr>
      </w:pPr>
      <w:r w:rsidRPr="00CB1DD3">
        <w:rPr>
          <w:rFonts w:ascii="Century Gothic" w:hAnsi="Century Gothic"/>
        </w:rPr>
        <w:t xml:space="preserve">All submittals will be evaluated in accordance with the criteria set forth in the RFQ, and the selection will be made based on the qualifications and overall </w:t>
      </w:r>
      <w:r w:rsidRPr="00CB1DD3">
        <w:rPr>
          <w:rFonts w:ascii="Century Gothic" w:hAnsi="Century Gothic"/>
        </w:rPr>
        <w:lastRenderedPageBreak/>
        <w:t>best value to the Authority, consistent with applicable public procurement requirements.</w:t>
      </w:r>
    </w:p>
    <w:p w14:paraId="66AD8E6B" w14:textId="77777777" w:rsidR="00CB1DD3" w:rsidRPr="00565558" w:rsidRDefault="00CB1DD3">
      <w:pPr>
        <w:rPr>
          <w:rFonts w:ascii="Century Gothic" w:hAnsi="Century Gothic"/>
          <w:b/>
          <w:bCs/>
        </w:rPr>
      </w:pPr>
    </w:p>
    <w:sectPr w:rsidR="00CB1DD3" w:rsidRPr="00565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14385"/>
    <w:multiLevelType w:val="hybridMultilevel"/>
    <w:tmpl w:val="00C83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3981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AD"/>
    <w:rsid w:val="000F349B"/>
    <w:rsid w:val="00336867"/>
    <w:rsid w:val="003413C9"/>
    <w:rsid w:val="00371334"/>
    <w:rsid w:val="004D4FC0"/>
    <w:rsid w:val="004F17B8"/>
    <w:rsid w:val="00546FAF"/>
    <w:rsid w:val="00565558"/>
    <w:rsid w:val="006610C6"/>
    <w:rsid w:val="006E45AA"/>
    <w:rsid w:val="007329B2"/>
    <w:rsid w:val="007450A6"/>
    <w:rsid w:val="00786BFD"/>
    <w:rsid w:val="007937AD"/>
    <w:rsid w:val="007A2C99"/>
    <w:rsid w:val="00866C9F"/>
    <w:rsid w:val="00953D59"/>
    <w:rsid w:val="00B56D3F"/>
    <w:rsid w:val="00BA41DC"/>
    <w:rsid w:val="00C27F51"/>
    <w:rsid w:val="00CA29FF"/>
    <w:rsid w:val="00CA79DE"/>
    <w:rsid w:val="00CB1DD3"/>
    <w:rsid w:val="00CD40E1"/>
    <w:rsid w:val="00E079BF"/>
    <w:rsid w:val="00E7122D"/>
    <w:rsid w:val="00E82239"/>
    <w:rsid w:val="00EE5FB1"/>
    <w:rsid w:val="00F2431F"/>
    <w:rsid w:val="00F9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20D3"/>
  <w15:chartTrackingRefBased/>
  <w15:docId w15:val="{F77C3BE0-2BFD-4F59-BF78-75840822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7AD"/>
    <w:rPr>
      <w:rFonts w:eastAsiaTheme="majorEastAsia" w:cstheme="majorBidi"/>
      <w:color w:val="272727" w:themeColor="text1" w:themeTint="D8"/>
    </w:rPr>
  </w:style>
  <w:style w:type="paragraph" w:styleId="Title">
    <w:name w:val="Title"/>
    <w:basedOn w:val="Normal"/>
    <w:next w:val="Normal"/>
    <w:link w:val="TitleChar"/>
    <w:uiPriority w:val="10"/>
    <w:qFormat/>
    <w:rsid w:val="00793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7AD"/>
    <w:pPr>
      <w:spacing w:before="160"/>
      <w:jc w:val="center"/>
    </w:pPr>
    <w:rPr>
      <w:i/>
      <w:iCs/>
      <w:color w:val="404040" w:themeColor="text1" w:themeTint="BF"/>
    </w:rPr>
  </w:style>
  <w:style w:type="character" w:customStyle="1" w:styleId="QuoteChar">
    <w:name w:val="Quote Char"/>
    <w:basedOn w:val="DefaultParagraphFont"/>
    <w:link w:val="Quote"/>
    <w:uiPriority w:val="29"/>
    <w:rsid w:val="007937AD"/>
    <w:rPr>
      <w:i/>
      <w:iCs/>
      <w:color w:val="404040" w:themeColor="text1" w:themeTint="BF"/>
    </w:rPr>
  </w:style>
  <w:style w:type="paragraph" w:styleId="ListParagraph">
    <w:name w:val="List Paragraph"/>
    <w:basedOn w:val="Normal"/>
    <w:uiPriority w:val="34"/>
    <w:qFormat/>
    <w:rsid w:val="007937AD"/>
    <w:pPr>
      <w:ind w:left="720"/>
      <w:contextualSpacing/>
    </w:pPr>
  </w:style>
  <w:style w:type="character" w:styleId="IntenseEmphasis">
    <w:name w:val="Intense Emphasis"/>
    <w:basedOn w:val="DefaultParagraphFont"/>
    <w:uiPriority w:val="21"/>
    <w:qFormat/>
    <w:rsid w:val="007937AD"/>
    <w:rPr>
      <w:i/>
      <w:iCs/>
      <w:color w:val="0F4761" w:themeColor="accent1" w:themeShade="BF"/>
    </w:rPr>
  </w:style>
  <w:style w:type="paragraph" w:styleId="IntenseQuote">
    <w:name w:val="Intense Quote"/>
    <w:basedOn w:val="Normal"/>
    <w:next w:val="Normal"/>
    <w:link w:val="IntenseQuoteChar"/>
    <w:uiPriority w:val="30"/>
    <w:qFormat/>
    <w:rsid w:val="00793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7AD"/>
    <w:rPr>
      <w:i/>
      <w:iCs/>
      <w:color w:val="0F4761" w:themeColor="accent1" w:themeShade="BF"/>
    </w:rPr>
  </w:style>
  <w:style w:type="character" w:styleId="IntenseReference">
    <w:name w:val="Intense Reference"/>
    <w:basedOn w:val="DefaultParagraphFont"/>
    <w:uiPriority w:val="32"/>
    <w:qFormat/>
    <w:rsid w:val="007937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6ac905-6883-45fd-b4f1-572a5eea7db8">
      <Terms xmlns="http://schemas.microsoft.com/office/infopath/2007/PartnerControls"/>
    </lcf76f155ced4ddcb4097134ff3c332f>
    <TaxCatchAll xmlns="efd67bb8-4ed5-4000-854a-ee9d8ec9f8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22CB2B4EC0945BAE405080738A402" ma:contentTypeVersion="13" ma:contentTypeDescription="Create a new document." ma:contentTypeScope="" ma:versionID="b405460d54aefad155eed97d87d47a25">
  <xsd:schema xmlns:xsd="http://www.w3.org/2001/XMLSchema" xmlns:xs="http://www.w3.org/2001/XMLSchema" xmlns:p="http://schemas.microsoft.com/office/2006/metadata/properties" xmlns:ns2="796ac905-6883-45fd-b4f1-572a5eea7db8" xmlns:ns3="efd67bb8-4ed5-4000-854a-ee9d8ec9f801" targetNamespace="http://schemas.microsoft.com/office/2006/metadata/properties" ma:root="true" ma:fieldsID="97e7593367605d0c1e13c94ea9e67b4f" ns2:_="" ns3:_="">
    <xsd:import namespace="796ac905-6883-45fd-b4f1-572a5eea7db8"/>
    <xsd:import namespace="efd67bb8-4ed5-4000-854a-ee9d8ec9f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ac905-6883-45fd-b4f1-572a5eea7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dd8373-1e77-4826-8aae-b71c564442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67bb8-4ed5-4000-854a-ee9d8ec9f8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6714d4-ae91-4097-a5d0-44107964700c}" ma:internalName="TaxCatchAll" ma:showField="CatchAllData" ma:web="efd67bb8-4ed5-4000-854a-ee9d8ec9f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C43CF-D363-4801-A1D7-A26A0FBB12D0}">
  <ds:schemaRefs>
    <ds:schemaRef ds:uri="http://schemas.microsoft.com/office/2006/metadata/properties"/>
    <ds:schemaRef ds:uri="http://schemas.microsoft.com/office/infopath/2007/PartnerControls"/>
    <ds:schemaRef ds:uri="796ac905-6883-45fd-b4f1-572a5eea7db8"/>
    <ds:schemaRef ds:uri="efd67bb8-4ed5-4000-854a-ee9d8ec9f801"/>
  </ds:schemaRefs>
</ds:datastoreItem>
</file>

<file path=customXml/itemProps2.xml><?xml version="1.0" encoding="utf-8"?>
<ds:datastoreItem xmlns:ds="http://schemas.openxmlformats.org/officeDocument/2006/customXml" ds:itemID="{9859BA97-70A9-47E9-B53E-9C71904275BF}">
  <ds:schemaRefs>
    <ds:schemaRef ds:uri="http://schemas.microsoft.com/sharepoint/v3/contenttype/forms"/>
  </ds:schemaRefs>
</ds:datastoreItem>
</file>

<file path=customXml/itemProps3.xml><?xml version="1.0" encoding="utf-8"?>
<ds:datastoreItem xmlns:ds="http://schemas.openxmlformats.org/officeDocument/2006/customXml" ds:itemID="{CC3904D9-3980-4A4C-8EC5-3F0F6BEDA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ac905-6883-45fd-b4f1-572a5eea7db8"/>
    <ds:schemaRef ds:uri="efd67bb8-4ed5-4000-854a-ee9d8ec9f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488</Words>
  <Characters>2851</Characters>
  <Application>Microsoft Office Word</Application>
  <DocSecurity>0</DocSecurity>
  <Lines>63</Lines>
  <Paragraphs>24</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Santiago</dc:creator>
  <cp:keywords/>
  <dc:description/>
  <cp:lastModifiedBy>Linda Santiago</cp:lastModifiedBy>
  <cp:revision>4</cp:revision>
  <dcterms:created xsi:type="dcterms:W3CDTF">2026-04-23T13:18:00Z</dcterms:created>
  <dcterms:modified xsi:type="dcterms:W3CDTF">2026-04-23T13:20:00Z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0x01010096B22CB2B4EC0945BAE405080738A402</vt:lpwstr>
  </property>
</Properties>
</file>